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40" w:rsidRDefault="004C6C40" w:rsidP="004C6C40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Аннотация к рабочей программе учебного предмета «Изобразительное искусство» начального общего образования</w:t>
      </w:r>
    </w:p>
    <w:p w:rsidR="004C6C40" w:rsidRDefault="004C6C40" w:rsidP="004C6C40">
      <w:pPr>
        <w:pBdr>
          <w:bottom w:val="single" w:sz="6" w:space="5" w:color="000000"/>
        </w:pBdr>
        <w:shd w:val="clear" w:color="auto" w:fill="FFFFFF"/>
        <w:spacing w:after="0" w:line="240" w:lineRule="auto"/>
        <w:jc w:val="center"/>
        <w:outlineLvl w:val="0"/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ubrikon" w:eastAsia="Times New Roman" w:hAnsi="Lubriko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1-4 классов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художественно-творческая деятельность занимает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приоритетное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пространство учебного времени. При опоре на восприятие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1-4 классов программы начального общего образования в объёме 1 ч одного учебного часа в неделю. Изучение содержания всех модулей в 1-4 классах обязательно.</w:t>
      </w:r>
    </w:p>
    <w:p w:rsidR="004C6C40" w:rsidRDefault="004C6C40" w:rsidP="004C6C4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4C6C40" w:rsidRPr="004C6C40" w:rsidRDefault="004C6C40" w:rsidP="004C6C40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C6C4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  <w:r w:rsidRPr="004C6C4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  <w:t>1 класс — 33 ч, 2 класс — 34 ч, 3 класс — 34 ч, 4 класс — 34 ч.</w:t>
      </w:r>
    </w:p>
    <w:p w:rsidR="007C2630" w:rsidRPr="004C6C40" w:rsidRDefault="007C2630">
      <w:pPr>
        <w:rPr>
          <w:color w:val="FFFFFF" w:themeColor="background1"/>
        </w:rPr>
      </w:pPr>
    </w:p>
    <w:sectPr w:rsidR="007C2630" w:rsidRPr="004C6C40" w:rsidSect="007C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brik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40"/>
    <w:rsid w:val="004C6C40"/>
    <w:rsid w:val="007C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2022-08-28T17:47:00Z</dcterms:created>
  <dcterms:modified xsi:type="dcterms:W3CDTF">2022-08-28T17:50:00Z</dcterms:modified>
</cp:coreProperties>
</file>